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CCB" w:rsidRPr="00482484" w:rsidRDefault="00604CCB" w:rsidP="00604CCB">
      <w:pPr>
        <w:spacing w:line="300" w:lineRule="exact"/>
        <w:ind w:firstLine="0"/>
        <w:rPr>
          <w:rFonts w:ascii="Times New Roman" w:hAnsi="Times New Roman" w:cs="Times New Roman"/>
          <w:b/>
          <w:bCs/>
        </w:rPr>
      </w:pPr>
      <w:r w:rsidRPr="00482484">
        <w:rPr>
          <w:rFonts w:ascii="Times New Roman" w:hAnsi="Times New Roman" w:cs="Times New Roman"/>
          <w:b/>
          <w:bCs/>
        </w:rPr>
        <w:t xml:space="preserve">Dr. Orly Taitz, </w:t>
      </w:r>
      <w:r>
        <w:rPr>
          <w:rFonts w:ascii="Times New Roman" w:hAnsi="Times New Roman" w:cs="Times New Roman"/>
          <w:b/>
          <w:bCs/>
        </w:rPr>
        <w:t>ESQ</w:t>
      </w:r>
      <w:r w:rsidRPr="00482484">
        <w:rPr>
          <w:rFonts w:ascii="Times New Roman" w:hAnsi="Times New Roman" w:cs="Times New Roman"/>
          <w:b/>
          <w:bCs/>
        </w:rPr>
        <w:t xml:space="preserve"> </w:t>
      </w:r>
    </w:p>
    <w:p w:rsidR="00604CCB" w:rsidRPr="00482484" w:rsidRDefault="00604CCB" w:rsidP="00604CCB">
      <w:pPr>
        <w:widowControl w:val="0"/>
        <w:autoSpaceDE w:val="0"/>
        <w:autoSpaceDN w:val="0"/>
        <w:adjustRightInd w:val="0"/>
        <w:spacing w:line="300" w:lineRule="exact"/>
        <w:ind w:firstLine="0"/>
        <w:rPr>
          <w:rFonts w:ascii="Times New Roman" w:hAnsi="Times New Roman" w:cs="Times New Roman"/>
          <w:b/>
          <w:bCs/>
        </w:rPr>
      </w:pPr>
      <w:r>
        <w:rPr>
          <w:rFonts w:ascii="Times New Roman" w:hAnsi="Times New Roman" w:cs="Times New Roman"/>
          <w:b/>
          <w:bCs/>
        </w:rPr>
        <w:t>29839 Santa</w:t>
      </w:r>
      <w:r w:rsidRPr="00482484">
        <w:rPr>
          <w:rFonts w:ascii="Times New Roman" w:hAnsi="Times New Roman" w:cs="Times New Roman"/>
          <w:b/>
          <w:bCs/>
        </w:rPr>
        <w:t xml:space="preserve"> Margarita P</w:t>
      </w:r>
      <w:r>
        <w:rPr>
          <w:rFonts w:ascii="Times New Roman" w:hAnsi="Times New Roman" w:cs="Times New Roman"/>
          <w:b/>
          <w:bCs/>
        </w:rPr>
        <w:t>ar</w:t>
      </w:r>
      <w:r w:rsidRPr="00482484">
        <w:rPr>
          <w:rFonts w:ascii="Times New Roman" w:hAnsi="Times New Roman" w:cs="Times New Roman"/>
          <w:b/>
          <w:bCs/>
        </w:rPr>
        <w:t>kw</w:t>
      </w:r>
      <w:r>
        <w:rPr>
          <w:rFonts w:ascii="Times New Roman" w:hAnsi="Times New Roman" w:cs="Times New Roman"/>
          <w:b/>
          <w:bCs/>
        </w:rPr>
        <w:t>a</w:t>
      </w:r>
      <w:r w:rsidRPr="00482484">
        <w:rPr>
          <w:rFonts w:ascii="Times New Roman" w:hAnsi="Times New Roman" w:cs="Times New Roman"/>
          <w:b/>
          <w:bCs/>
        </w:rPr>
        <w:t>y</w:t>
      </w:r>
      <w:r>
        <w:rPr>
          <w:rFonts w:ascii="Times New Roman" w:hAnsi="Times New Roman" w:cs="Times New Roman"/>
          <w:b/>
          <w:bCs/>
        </w:rPr>
        <w:t>, STE 100</w:t>
      </w:r>
    </w:p>
    <w:p w:rsidR="00604CCB" w:rsidRPr="00482484" w:rsidRDefault="00604CCB" w:rsidP="00604CCB">
      <w:pPr>
        <w:widowControl w:val="0"/>
        <w:autoSpaceDE w:val="0"/>
        <w:autoSpaceDN w:val="0"/>
        <w:adjustRightInd w:val="0"/>
        <w:spacing w:line="300" w:lineRule="exact"/>
        <w:ind w:firstLine="0"/>
        <w:rPr>
          <w:rFonts w:ascii="Times New Roman" w:hAnsi="Times New Roman" w:cs="Times New Roman"/>
          <w:b/>
          <w:bCs/>
        </w:rPr>
      </w:pPr>
      <w:r w:rsidRPr="00482484">
        <w:rPr>
          <w:rFonts w:ascii="Times New Roman" w:hAnsi="Times New Roman" w:cs="Times New Roman"/>
          <w:b/>
          <w:bCs/>
        </w:rPr>
        <w:t xml:space="preserve">Rancho Santa </w:t>
      </w:r>
      <w:smartTag w:uri="urn:schemas-microsoft-com:office:smarttags" w:element="place">
        <w:smartTag w:uri="urn:schemas-microsoft-com:office:smarttags" w:element="City">
          <w:r w:rsidRPr="00482484">
            <w:rPr>
              <w:rFonts w:ascii="Times New Roman" w:hAnsi="Times New Roman" w:cs="Times New Roman"/>
              <w:b/>
              <w:bCs/>
            </w:rPr>
            <w:t>Margarita</w:t>
          </w:r>
        </w:smartTag>
        <w:r w:rsidRPr="00482484">
          <w:rPr>
            <w:rFonts w:ascii="Times New Roman" w:hAnsi="Times New Roman" w:cs="Times New Roman"/>
            <w:b/>
            <w:bCs/>
          </w:rPr>
          <w:t xml:space="preserve"> </w:t>
        </w:r>
        <w:smartTag w:uri="urn:schemas-microsoft-com:office:smarttags" w:element="State">
          <w:r w:rsidRPr="00482484">
            <w:rPr>
              <w:rFonts w:ascii="Times New Roman" w:hAnsi="Times New Roman" w:cs="Times New Roman"/>
              <w:b/>
              <w:bCs/>
            </w:rPr>
            <w:t>CA</w:t>
          </w:r>
        </w:smartTag>
        <w:r w:rsidRPr="00482484">
          <w:rPr>
            <w:rFonts w:ascii="Times New Roman" w:hAnsi="Times New Roman" w:cs="Times New Roman"/>
            <w:b/>
            <w:bCs/>
          </w:rPr>
          <w:t xml:space="preserve"> </w:t>
        </w:r>
        <w:smartTag w:uri="urn:schemas-microsoft-com:office:smarttags" w:element="PostalCode">
          <w:r w:rsidRPr="00482484">
            <w:rPr>
              <w:rFonts w:ascii="Times New Roman" w:hAnsi="Times New Roman" w:cs="Times New Roman"/>
              <w:b/>
              <w:bCs/>
            </w:rPr>
            <w:t>92688</w:t>
          </w:r>
        </w:smartTag>
      </w:smartTag>
    </w:p>
    <w:p w:rsidR="00604CCB" w:rsidRPr="00482484" w:rsidRDefault="00604CCB" w:rsidP="00604CCB">
      <w:pPr>
        <w:spacing w:line="300" w:lineRule="exact"/>
        <w:ind w:firstLine="0"/>
        <w:rPr>
          <w:rFonts w:ascii="Times New Roman" w:hAnsi="Times New Roman" w:cs="Times New Roman"/>
          <w:b/>
          <w:bCs/>
        </w:rPr>
      </w:pPr>
      <w:r>
        <w:rPr>
          <w:rFonts w:ascii="Times New Roman" w:hAnsi="Times New Roman" w:cs="Times New Roman"/>
          <w:b/>
          <w:bCs/>
        </w:rPr>
        <w:t xml:space="preserve">Tel: (949) </w:t>
      </w:r>
      <w:r w:rsidRPr="00482484">
        <w:rPr>
          <w:rFonts w:ascii="Times New Roman" w:hAnsi="Times New Roman" w:cs="Times New Roman"/>
          <w:b/>
          <w:bCs/>
        </w:rPr>
        <w:t>683-5411</w:t>
      </w:r>
      <w:r>
        <w:rPr>
          <w:rFonts w:ascii="Times New Roman" w:hAnsi="Times New Roman" w:cs="Times New Roman"/>
          <w:b/>
          <w:bCs/>
        </w:rPr>
        <w:t>; Fax (949) 766-7603</w:t>
      </w:r>
      <w:r w:rsidRPr="00482484">
        <w:rPr>
          <w:rFonts w:ascii="Times New Roman" w:hAnsi="Times New Roman" w:cs="Times New Roman"/>
          <w:b/>
          <w:bCs/>
        </w:rPr>
        <w:t xml:space="preserve">  </w:t>
      </w:r>
    </w:p>
    <w:p w:rsidR="00604CCB" w:rsidRDefault="00604CCB" w:rsidP="00604CCB">
      <w:pPr>
        <w:spacing w:line="300" w:lineRule="exact"/>
        <w:ind w:firstLine="0"/>
      </w:pPr>
      <w:r>
        <w:t xml:space="preserve">E-Mail: </w:t>
      </w:r>
      <w:hyperlink r:id="rId6" w:history="1">
        <w:r>
          <w:rPr>
            <w:rStyle w:val="Hyperlink"/>
          </w:rPr>
          <w:t>dr_taitz@yahoo.com</w:t>
        </w:r>
      </w:hyperlink>
      <w:r>
        <w:t>, orly.taitz@gmail.com</w:t>
      </w:r>
    </w:p>
    <w:p w:rsidR="00604CCB" w:rsidRDefault="00604CCB" w:rsidP="00604CCB">
      <w:pPr>
        <w:spacing w:line="300" w:lineRule="exact"/>
        <w:ind w:firstLine="0"/>
      </w:pPr>
    </w:p>
    <w:p w:rsidR="00604CCB" w:rsidRDefault="00604CCB" w:rsidP="00604CCB">
      <w:pPr>
        <w:spacing w:line="300" w:lineRule="exact"/>
        <w:ind w:firstLine="0"/>
      </w:pPr>
    </w:p>
    <w:p w:rsidR="00604CCB" w:rsidRDefault="00604CCB" w:rsidP="00604CCB">
      <w:pPr>
        <w:spacing w:line="240" w:lineRule="exact"/>
        <w:ind w:firstLine="0"/>
      </w:pPr>
    </w:p>
    <w:p w:rsidR="00604CCB" w:rsidRDefault="00604CCB" w:rsidP="00604CCB">
      <w:pPr>
        <w:spacing w:line="240" w:lineRule="exact"/>
        <w:ind w:firstLine="0"/>
        <w:jc w:val="center"/>
      </w:pPr>
      <w:r>
        <w:t>UNITED STATES DISTRICT COURT</w:t>
      </w:r>
    </w:p>
    <w:p w:rsidR="00604CCB" w:rsidRDefault="00604CCB" w:rsidP="00604CCB">
      <w:pPr>
        <w:spacing w:line="240" w:lineRule="exact"/>
        <w:ind w:firstLine="0"/>
        <w:jc w:val="center"/>
      </w:pPr>
      <w:r>
        <w:t>FOR THE  DISTRICT OF COLUMBIA</w:t>
      </w:r>
    </w:p>
    <w:p w:rsidR="00604CCB" w:rsidRDefault="00604CCB" w:rsidP="00604CCB">
      <w:pPr>
        <w:spacing w:line="240" w:lineRule="exact"/>
        <w:ind w:firstLine="0"/>
      </w:pPr>
    </w:p>
    <w:p w:rsidR="00604CCB" w:rsidRDefault="00604CCB" w:rsidP="00604CCB">
      <w:pPr>
        <w:spacing w:line="260" w:lineRule="exact"/>
        <w:ind w:firstLine="0"/>
      </w:pPr>
      <w:r>
        <w:t xml:space="preserve">Dr. ORLY TAITZ, ESQ, PRO SE                </w:t>
      </w:r>
      <w:r>
        <w:tab/>
        <w:t>§</w:t>
      </w:r>
    </w:p>
    <w:p w:rsidR="00604CCB" w:rsidRDefault="00604CCB" w:rsidP="00604CCB">
      <w:pPr>
        <w:spacing w:line="260" w:lineRule="exact"/>
        <w:ind w:firstLine="0"/>
      </w:pPr>
      <w:r>
        <w:tab/>
      </w:r>
      <w:r>
        <w:tab/>
      </w:r>
      <w:r>
        <w:tab/>
        <w:t>Plaintiff,</w:t>
      </w:r>
      <w:r>
        <w:tab/>
      </w:r>
      <w:r>
        <w:tab/>
      </w:r>
      <w:r>
        <w:tab/>
        <w:t>§ Freedom of information violation</w:t>
      </w:r>
    </w:p>
    <w:p w:rsidR="00604CCB" w:rsidRDefault="00604CCB" w:rsidP="00604CCB">
      <w:pPr>
        <w:spacing w:line="260" w:lineRule="exact"/>
        <w:ind w:firstLine="0"/>
      </w:pPr>
      <w:r>
        <w:tab/>
      </w:r>
      <w:r>
        <w:tab/>
      </w:r>
      <w:r>
        <w:tab/>
      </w:r>
      <w:r>
        <w:tab/>
      </w:r>
      <w:r>
        <w:tab/>
      </w:r>
      <w:r>
        <w:tab/>
      </w:r>
      <w:r>
        <w:tab/>
        <w:t xml:space="preserve">§             5USC §552      </w:t>
      </w:r>
    </w:p>
    <w:p w:rsidR="00604CCB" w:rsidRDefault="00604CCB" w:rsidP="00604CCB">
      <w:pPr>
        <w:spacing w:line="260" w:lineRule="exact"/>
        <w:ind w:firstLine="0"/>
      </w:pPr>
      <w:r>
        <w:tab/>
      </w:r>
      <w:r>
        <w:tab/>
        <w:t>v.</w:t>
      </w:r>
      <w:r>
        <w:tab/>
      </w:r>
      <w:r>
        <w:tab/>
      </w:r>
      <w:r>
        <w:tab/>
      </w:r>
      <w:r>
        <w:tab/>
      </w:r>
      <w:r>
        <w:tab/>
        <w:t>§</w:t>
      </w:r>
      <w:r>
        <w:tab/>
        <w:t xml:space="preserve">CASE # 1:11-cv-00402    </w:t>
      </w:r>
    </w:p>
    <w:p w:rsidR="00604CCB" w:rsidRPr="00AD2F94" w:rsidRDefault="00604CCB" w:rsidP="00604CCB">
      <w:pPr>
        <w:spacing w:line="260" w:lineRule="exact"/>
        <w:ind w:firstLine="0"/>
        <w:rPr>
          <w:b/>
          <w:bCs/>
        </w:rPr>
      </w:pPr>
      <w:r>
        <w:tab/>
      </w:r>
      <w:r>
        <w:tab/>
      </w:r>
      <w:r>
        <w:tab/>
      </w:r>
      <w:r>
        <w:tab/>
      </w:r>
      <w:r>
        <w:tab/>
      </w:r>
      <w:r>
        <w:tab/>
      </w:r>
      <w:r>
        <w:tab/>
        <w:t>§   Assigned to Chief Judge</w:t>
      </w:r>
    </w:p>
    <w:p w:rsidR="00604CCB" w:rsidRDefault="00604CCB" w:rsidP="00604CCB">
      <w:pPr>
        <w:spacing w:line="260" w:lineRule="exact"/>
        <w:ind w:firstLine="0"/>
      </w:pPr>
      <w:r>
        <w:t>Michael Astrue, Commissioner of the            §</w:t>
      </w:r>
      <w:r w:rsidRPr="005D4585">
        <w:t xml:space="preserve"> </w:t>
      </w:r>
      <w:r>
        <w:t xml:space="preserve">   </w:t>
      </w:r>
      <w:r>
        <w:tab/>
      </w:r>
    </w:p>
    <w:p w:rsidR="00604CCB" w:rsidRPr="004C7EA4" w:rsidRDefault="00604CCB" w:rsidP="00604CCB">
      <w:pPr>
        <w:spacing w:line="260" w:lineRule="exact"/>
        <w:ind w:firstLine="0"/>
        <w:rPr>
          <w:b/>
          <w:bCs/>
        </w:rPr>
      </w:pPr>
      <w:r>
        <w:t xml:space="preserve">     Social Security Administration,          </w:t>
      </w:r>
      <w:r>
        <w:tab/>
        <w:t>§     Hon. Royce C. Lamberth</w:t>
      </w:r>
    </w:p>
    <w:p w:rsidR="00604CCB" w:rsidRPr="005B5BAD" w:rsidRDefault="00604CCB" w:rsidP="00604CCB">
      <w:pPr>
        <w:spacing w:line="260" w:lineRule="exact"/>
        <w:ind w:firstLine="0"/>
        <w:rPr>
          <w:b/>
          <w:bCs/>
        </w:rPr>
      </w:pPr>
      <w:r>
        <w:t xml:space="preserve">                                                              </w:t>
      </w:r>
      <w:r>
        <w:tab/>
        <w:t xml:space="preserve">§ Designation: FOIA/Privacy Act </w:t>
      </w:r>
    </w:p>
    <w:p w:rsidR="00604CCB" w:rsidRPr="005F61F6" w:rsidRDefault="00604CCB" w:rsidP="00604CCB">
      <w:pPr>
        <w:spacing w:line="260" w:lineRule="exact"/>
        <w:ind w:firstLine="0"/>
        <w:rPr>
          <w:b/>
          <w:bCs/>
        </w:rPr>
      </w:pPr>
      <w:r>
        <w:t xml:space="preserve">                                                                        § </w:t>
      </w:r>
      <w:r>
        <w:tab/>
        <w:t xml:space="preserve">   </w:t>
      </w:r>
      <w:r w:rsidRPr="005F61F6">
        <w:rPr>
          <w:b/>
          <w:bCs/>
        </w:rPr>
        <w:t xml:space="preserve"> </w:t>
      </w:r>
    </w:p>
    <w:p w:rsidR="00604CCB" w:rsidRPr="00DB7EDA" w:rsidRDefault="00604CCB" w:rsidP="00604CCB">
      <w:pPr>
        <w:spacing w:line="260" w:lineRule="exact"/>
        <w:ind w:firstLine="0"/>
        <w:rPr>
          <w:b/>
        </w:rPr>
      </w:pPr>
      <w:r>
        <w:t xml:space="preserve">                                                    </w:t>
      </w:r>
      <w:r>
        <w:tab/>
        <w:t xml:space="preserve">          </w:t>
      </w:r>
      <w:r w:rsidRPr="00DB7EDA">
        <w:rPr>
          <w:b/>
        </w:rPr>
        <w:t xml:space="preserve">§  Motion for </w:t>
      </w:r>
      <w:r>
        <w:rPr>
          <w:b/>
        </w:rPr>
        <w:t>Clarification</w:t>
      </w:r>
    </w:p>
    <w:p w:rsidR="00604CCB" w:rsidRPr="004C7EA4" w:rsidRDefault="00604CCB" w:rsidP="00604CCB">
      <w:pPr>
        <w:spacing w:line="260" w:lineRule="exact"/>
        <w:ind w:firstLine="0"/>
        <w:rPr>
          <w:b/>
          <w:bCs/>
        </w:rPr>
      </w:pPr>
      <w:r>
        <w:t xml:space="preserve">                               </w:t>
      </w:r>
      <w:r>
        <w:tab/>
      </w:r>
      <w:r>
        <w:tab/>
      </w:r>
      <w:r>
        <w:tab/>
        <w:t xml:space="preserve">          §  </w:t>
      </w:r>
      <w:r>
        <w:tab/>
        <w:t xml:space="preserve"> </w:t>
      </w:r>
    </w:p>
    <w:p w:rsidR="00604CCB" w:rsidRDefault="00604CCB" w:rsidP="00604CCB">
      <w:pPr>
        <w:pStyle w:val="LegalCaption"/>
        <w:tabs>
          <w:tab w:val="clear" w:pos="1440"/>
          <w:tab w:val="clear" w:pos="2520"/>
          <w:tab w:val="clear" w:pos="4320"/>
          <w:tab w:val="clear" w:pos="5040"/>
        </w:tabs>
        <w:spacing w:line="260" w:lineRule="exact"/>
      </w:pPr>
      <w:r>
        <w:tab/>
      </w:r>
      <w:r>
        <w:tab/>
        <w:t xml:space="preserve"> Respondent</w:t>
      </w:r>
      <w:r>
        <w:tab/>
      </w:r>
      <w:r>
        <w:tab/>
      </w:r>
      <w:r>
        <w:tab/>
        <w:t xml:space="preserve">          § </w:t>
      </w:r>
    </w:p>
    <w:p w:rsidR="00604CCB" w:rsidRDefault="00604CCB" w:rsidP="00604CCB">
      <w:pPr>
        <w:jc w:val="center"/>
      </w:pPr>
      <w:r>
        <w:rPr>
          <w:b/>
        </w:rPr>
        <w:t xml:space="preserve"> </w:t>
      </w:r>
    </w:p>
    <w:p w:rsidR="00061668" w:rsidRDefault="00061668" w:rsidP="00061668">
      <w:pPr>
        <w:jc w:val="center"/>
        <w:rPr>
          <w:b/>
        </w:rPr>
      </w:pPr>
      <w:r w:rsidRPr="00061668">
        <w:rPr>
          <w:b/>
        </w:rPr>
        <w:t>NOTICE OF MOTION AND MOTION FOR CLARIFICATION</w:t>
      </w:r>
    </w:p>
    <w:p w:rsidR="00061668" w:rsidRPr="008E67E4" w:rsidRDefault="00061668" w:rsidP="008E67E4">
      <w:pPr>
        <w:jc w:val="both"/>
      </w:pPr>
      <w:r w:rsidRPr="008E67E4">
        <w:t xml:space="preserve">Plaintiff Dr. Orly Taitz, ESQ, hereinafter "Taitz" is </w:t>
      </w:r>
      <w:r w:rsidR="008E67E4" w:rsidRPr="008E67E4">
        <w:t>submitting</w:t>
      </w:r>
      <w:r w:rsidRPr="008E67E4">
        <w:t xml:space="preserve"> this motion for Clarification to be decided based on the memorandum of points and authorities attached herein and oral argument, if the court finds, that the oral argument is required. </w:t>
      </w:r>
    </w:p>
    <w:p w:rsidR="00061668" w:rsidRPr="00061668" w:rsidRDefault="00061668" w:rsidP="00061668">
      <w:pPr>
        <w:jc w:val="center"/>
        <w:rPr>
          <w:b/>
        </w:rPr>
      </w:pPr>
      <w:r w:rsidRPr="00061668">
        <w:rPr>
          <w:b/>
        </w:rPr>
        <w:t>MEMORANDUM OF POINTS AND AUTHORITIES</w:t>
      </w:r>
    </w:p>
    <w:p w:rsidR="00FD7728" w:rsidRDefault="00FD7728" w:rsidP="00604CCB">
      <w:pPr>
        <w:jc w:val="both"/>
      </w:pPr>
      <w:r>
        <w:t xml:space="preserve">Defendant filed  </w:t>
      </w:r>
      <w:r w:rsidR="008E67E4">
        <w:t>M</w:t>
      </w:r>
      <w:r>
        <w:t>otion</w:t>
      </w:r>
      <w:r w:rsidR="008E67E4">
        <w:t xml:space="preserve"> to strike, requesting to seal</w:t>
      </w:r>
      <w:r>
        <w:t xml:space="preserve"> the complaint, first amended complaint and all the exhibits or alternatively redact social security numbers.</w:t>
      </w:r>
    </w:p>
    <w:p w:rsidR="008D6EAD" w:rsidRDefault="00FD7728" w:rsidP="00604CCB">
      <w:pPr>
        <w:jc w:val="both"/>
      </w:pPr>
      <w:r>
        <w:t xml:space="preserve">Plaintiff thanks the court for  allowing the documents not to be sealed, </w:t>
      </w:r>
      <w:r w:rsidR="008E67E4">
        <w:t>and</w:t>
      </w:r>
      <w:r>
        <w:t xml:space="preserve"> </w:t>
      </w:r>
      <w:r w:rsidR="008E67E4">
        <w:t>only</w:t>
      </w:r>
      <w:r>
        <w:t xml:space="preserve"> requesting </w:t>
      </w:r>
      <w:r w:rsidR="008E67E4">
        <w:t>refilling</w:t>
      </w:r>
      <w:r>
        <w:t xml:space="preserve"> with redaction. Plaintiff believes that this case is of the outmost National importance and sealing the complaint and the exhibits will deprive the public of their right to know the truth</w:t>
      </w:r>
      <w:r w:rsidR="008D6EAD">
        <w:t>.</w:t>
      </w:r>
    </w:p>
    <w:p w:rsidR="008D6EAD" w:rsidRDefault="008D6EAD" w:rsidP="00604CCB">
      <w:pPr>
        <w:jc w:val="both"/>
      </w:pPr>
      <w:r>
        <w:lastRenderedPageBreak/>
        <w:t xml:space="preserve">Plaintiff, however, is requesting clarification from the court and the defense, as to what do they want redacted, if anything. </w:t>
      </w:r>
      <w:r w:rsidR="008E67E4">
        <w:t>C</w:t>
      </w:r>
      <w:r>
        <w:t>larification is needed for following reasons:</w:t>
      </w:r>
    </w:p>
    <w:p w:rsidR="008D6EAD" w:rsidRDefault="008D6EAD" w:rsidP="00604CCB">
      <w:pPr>
        <w:jc w:val="both"/>
      </w:pPr>
      <w:r>
        <w:t xml:space="preserve">1. There is a requirement of redaction of </w:t>
      </w:r>
      <w:r w:rsidRPr="008E67E4">
        <w:rPr>
          <w:b/>
        </w:rPr>
        <w:t>VALID</w:t>
      </w:r>
      <w:r>
        <w:t xml:space="preserve"> social security numbers. Individuals should have only one social security number.   </w:t>
      </w:r>
    </w:p>
    <w:p w:rsidR="00441922" w:rsidRDefault="008D6EAD" w:rsidP="00604CCB">
      <w:pPr>
        <w:jc w:val="both"/>
      </w:pPr>
      <w:r>
        <w:t xml:space="preserve">2. </w:t>
      </w:r>
      <w:r w:rsidR="008E67E4">
        <w:t>A</w:t>
      </w:r>
      <w:r>
        <w:t>ffidavit of investigator Sankey</w:t>
      </w:r>
      <w:r w:rsidR="008E67E4">
        <w:t>, attached as an exhibit to the complaint,</w:t>
      </w:r>
      <w:r>
        <w:t xml:space="preserve"> shows that national databases, such as Lexis Nexis and Choice Point</w:t>
      </w:r>
      <w:r w:rsidR="008B131F">
        <w:t xml:space="preserve">, showed over a hundred bogus units of bogus social security numbers and addresses, which included some 39 different social security numbers, none of which were issued in HI, where Obama resided, when he started using a social security number.  As one individual is  supposed to have only one social security number, </w:t>
      </w:r>
      <w:r>
        <w:t xml:space="preserve"> </w:t>
      </w:r>
      <w:r w:rsidR="00FD7728">
        <w:t xml:space="preserve"> </w:t>
      </w:r>
      <w:r w:rsidR="008B131F">
        <w:t>and there are N numbers in the databases, it means that at least (N-1 )</w:t>
      </w:r>
      <w:r w:rsidR="00FD7728">
        <w:t xml:space="preserve"> </w:t>
      </w:r>
      <w:r w:rsidR="008B131F">
        <w:t>numbers are not valid and do not need to be redacted</w:t>
      </w:r>
      <w:r w:rsidR="00441922">
        <w:t xml:space="preserve"> or all N numbers are invalid and do not need to be redacted</w:t>
      </w:r>
      <w:r w:rsidR="008B131F">
        <w:t xml:space="preserve">. There was high probability, that all </w:t>
      </w:r>
      <w:r w:rsidR="00441922">
        <w:t xml:space="preserve">39 numbers are invalid, as none were issued in HI. </w:t>
      </w:r>
      <w:r w:rsidR="000766AB">
        <w:t>Affidavits of investigator Susan Daniels and recently retired senior deportation officer of the Department of Homeland Security, John Sampson, confirm, that Obama could not possibly obtain Connecticut social security number, while residing in HI. (Exhibits to first amended complaint)</w:t>
      </w:r>
    </w:p>
    <w:p w:rsidR="00FD7728" w:rsidRDefault="00441922" w:rsidP="00604CCB">
      <w:pPr>
        <w:jc w:val="both"/>
      </w:pPr>
      <w:r>
        <w:t xml:space="preserve">3. Searching through those numbers </w:t>
      </w:r>
      <w:r w:rsidR="008B131F">
        <w:t xml:space="preserve"> </w:t>
      </w:r>
      <w:r>
        <w:t>Taitz found that Connecticut number 042-68-4425, is most commonly used.</w:t>
      </w:r>
    </w:p>
    <w:p w:rsidR="00441922" w:rsidRDefault="00441922" w:rsidP="00604CCB">
      <w:pPr>
        <w:jc w:val="both"/>
      </w:pPr>
      <w:r>
        <w:t>4. Obama's selective service certificate shows him using this number.</w:t>
      </w:r>
      <w:r w:rsidR="000766AB">
        <w:t>( Exhibit 1)</w:t>
      </w:r>
    </w:p>
    <w:p w:rsidR="00061668" w:rsidRPr="00061668" w:rsidRDefault="00441922" w:rsidP="000766AB">
      <w:pPr>
        <w:pStyle w:val="NormalWeb"/>
        <w:spacing w:line="480" w:lineRule="auto"/>
        <w:jc w:val="both"/>
        <w:rPr>
          <w:sz w:val="28"/>
          <w:szCs w:val="28"/>
        </w:rPr>
      </w:pPr>
      <w:r w:rsidRPr="000766AB">
        <w:rPr>
          <w:sz w:val="28"/>
          <w:szCs w:val="28"/>
        </w:rPr>
        <w:t xml:space="preserve">5. Social Security Verification systems </w:t>
      </w:r>
      <w:r w:rsidR="000766AB">
        <w:rPr>
          <w:sz w:val="28"/>
          <w:szCs w:val="28"/>
        </w:rPr>
        <w:t xml:space="preserve">(Exhibit 2) </w:t>
      </w:r>
      <w:r w:rsidRPr="000766AB">
        <w:rPr>
          <w:sz w:val="28"/>
          <w:szCs w:val="28"/>
        </w:rPr>
        <w:t xml:space="preserve">shows, however, that this number 042-68-4425 was never issued to Obama. </w:t>
      </w:r>
      <w:r w:rsidR="000766AB">
        <w:rPr>
          <w:sz w:val="28"/>
          <w:szCs w:val="28"/>
        </w:rPr>
        <w:t>T</w:t>
      </w:r>
      <w:r w:rsidRPr="000766AB">
        <w:rPr>
          <w:sz w:val="28"/>
          <w:szCs w:val="28"/>
        </w:rPr>
        <w:t xml:space="preserve">his means that none of the numbers used by Obama during his life and used today in the </w:t>
      </w:r>
      <w:r w:rsidR="000766AB">
        <w:rPr>
          <w:sz w:val="28"/>
          <w:szCs w:val="28"/>
        </w:rPr>
        <w:t>W</w:t>
      </w:r>
      <w:r w:rsidRPr="000766AB">
        <w:rPr>
          <w:sz w:val="28"/>
          <w:szCs w:val="28"/>
        </w:rPr>
        <w:t xml:space="preserve">hite House, are </w:t>
      </w:r>
      <w:r w:rsidRPr="000766AB">
        <w:rPr>
          <w:sz w:val="28"/>
          <w:szCs w:val="28"/>
        </w:rPr>
        <w:lastRenderedPageBreak/>
        <w:t xml:space="preserve">valid numbers . Those are either numbers, that were never assigned or </w:t>
      </w:r>
      <w:r w:rsidR="00DE4939" w:rsidRPr="000766AB">
        <w:rPr>
          <w:sz w:val="28"/>
          <w:szCs w:val="28"/>
        </w:rPr>
        <w:t>numbers, that were assigned to deceased individuals, whose death was not reported to the Social Security administration. Mr</w:t>
      </w:r>
      <w:r w:rsidR="00571B26" w:rsidRPr="000766AB">
        <w:rPr>
          <w:sz w:val="28"/>
          <w:szCs w:val="28"/>
        </w:rPr>
        <w:t>.</w:t>
      </w:r>
      <w:r w:rsidR="00DE4939" w:rsidRPr="000766AB">
        <w:rPr>
          <w:sz w:val="28"/>
          <w:szCs w:val="28"/>
        </w:rPr>
        <w:t xml:space="preserve"> Obama's lifelong friend, domestic terrorist William Ayers</w:t>
      </w:r>
      <w:r w:rsidR="00571B26" w:rsidRPr="000766AB">
        <w:rPr>
          <w:sz w:val="28"/>
          <w:szCs w:val="28"/>
        </w:rPr>
        <w:t>, aka Mr. "Guilty as sin, free as a bird",</w:t>
      </w:r>
      <w:r w:rsidR="00DE4939" w:rsidRPr="000766AB">
        <w:rPr>
          <w:sz w:val="28"/>
          <w:szCs w:val="28"/>
        </w:rPr>
        <w:t xml:space="preserve"> </w:t>
      </w:r>
      <w:r w:rsidRPr="000766AB">
        <w:rPr>
          <w:sz w:val="28"/>
          <w:szCs w:val="28"/>
        </w:rPr>
        <w:t xml:space="preserve">  </w:t>
      </w:r>
      <w:r w:rsidR="00571B26" w:rsidRPr="000766AB">
        <w:rPr>
          <w:sz w:val="28"/>
          <w:szCs w:val="28"/>
        </w:rPr>
        <w:t>described</w:t>
      </w:r>
      <w:r w:rsidR="00DE4939" w:rsidRPr="000766AB">
        <w:rPr>
          <w:sz w:val="28"/>
          <w:szCs w:val="28"/>
        </w:rPr>
        <w:t xml:space="preserve"> in his memoirs</w:t>
      </w:r>
      <w:r w:rsidR="00571B26" w:rsidRPr="000766AB">
        <w:rPr>
          <w:sz w:val="28"/>
          <w:szCs w:val="28"/>
        </w:rPr>
        <w:t xml:space="preserve">, </w:t>
      </w:r>
      <w:r w:rsidR="00571B26" w:rsidRPr="000766AB">
        <w:rPr>
          <w:sz w:val="28"/>
          <w:szCs w:val="28"/>
          <w:u w:val="single"/>
        </w:rPr>
        <w:t>Fugitive Days</w:t>
      </w:r>
      <w:r w:rsidR="00DE4939" w:rsidRPr="000766AB">
        <w:rPr>
          <w:sz w:val="28"/>
          <w:szCs w:val="28"/>
        </w:rPr>
        <w:t xml:space="preserve">, how he and his wife, </w:t>
      </w:r>
      <w:r w:rsidR="00571B26" w:rsidRPr="000766AB">
        <w:rPr>
          <w:sz w:val="28"/>
          <w:szCs w:val="28"/>
        </w:rPr>
        <w:t xml:space="preserve">Ms. </w:t>
      </w:r>
      <w:r w:rsidR="00DE4939" w:rsidRPr="000766AB">
        <w:rPr>
          <w:sz w:val="28"/>
          <w:szCs w:val="28"/>
        </w:rPr>
        <w:t xml:space="preserve">domestic terrorist Bernadette Dohrn, searched through the </w:t>
      </w:r>
      <w:r w:rsidR="00496BEE" w:rsidRPr="000766AB">
        <w:rPr>
          <w:sz w:val="28"/>
          <w:szCs w:val="28"/>
        </w:rPr>
        <w:t>cemeteries</w:t>
      </w:r>
      <w:r w:rsidR="00DE4939" w:rsidRPr="000766AB">
        <w:rPr>
          <w:sz w:val="28"/>
          <w:szCs w:val="28"/>
        </w:rPr>
        <w:t xml:space="preserve"> for graves of </w:t>
      </w:r>
      <w:r w:rsidR="00DA1901" w:rsidRPr="000766AB">
        <w:rPr>
          <w:sz w:val="28"/>
          <w:szCs w:val="28"/>
        </w:rPr>
        <w:t xml:space="preserve">children, got their birth certificates and applied for the social security numbers under the names of </w:t>
      </w:r>
      <w:r w:rsidR="002359D0">
        <w:rPr>
          <w:sz w:val="28"/>
          <w:szCs w:val="28"/>
        </w:rPr>
        <w:t xml:space="preserve">the </w:t>
      </w:r>
      <w:r w:rsidR="00DA1901" w:rsidRPr="000766AB">
        <w:rPr>
          <w:sz w:val="28"/>
          <w:szCs w:val="28"/>
        </w:rPr>
        <w:t xml:space="preserve">deceased. </w:t>
      </w:r>
      <w:r w:rsidR="00061668" w:rsidRPr="000766AB">
        <w:rPr>
          <w:sz w:val="28"/>
          <w:szCs w:val="28"/>
        </w:rPr>
        <w:t>"After the Baltimore fiasco, stealing ID was forbidden. Instead we began to build ID sets around documents as flimsy as a fishing license or a laminated card available in a Times Square</w:t>
      </w:r>
      <w:r w:rsidR="00061668" w:rsidRPr="00061668">
        <w:rPr>
          <w:sz w:val="28"/>
          <w:szCs w:val="28"/>
        </w:rPr>
        <w:t xml:space="preserve"> novelty shop called “Official ID.” We soon figured out that the deepest and most foolproof ID had a government-issued Social Security card at its heart, and the best source of those were dead-baby birth certificates. I spent impious days over the next several months tramping through rural cemeteries in Iowa and Wisconsin, Illinois and North Dakota,</w:t>
      </w:r>
      <w:r w:rsidR="002359D0">
        <w:rPr>
          <w:sz w:val="28"/>
          <w:szCs w:val="28"/>
        </w:rPr>
        <w:t xml:space="preserve"> </w:t>
      </w:r>
      <w:r w:rsidR="00061668" w:rsidRPr="00061668">
        <w:rPr>
          <w:sz w:val="28"/>
          <w:szCs w:val="28"/>
        </w:rPr>
        <w:t>searching for those sad little markers of people born between 1940 and 1950 who had died between 1945 and 1955. The numbers were surprising:  two in one graveyard, a cluster of fourteen in another. Those poor souls had typically been issued birth certificates—available to us at any county courthouse for a couple of bucks and a simple form with information I could copy from the death announcement at the archive of the local paper—but they had never applied for a Social Security card.</w:t>
      </w:r>
    </w:p>
    <w:p w:rsidR="00061668" w:rsidRPr="00061668" w:rsidRDefault="00061668" w:rsidP="002359D0">
      <w:pPr>
        <w:spacing w:before="100" w:beforeAutospacing="1" w:after="100" w:afterAutospacing="1" w:line="480" w:lineRule="auto"/>
        <w:ind w:firstLine="0"/>
        <w:jc w:val="both"/>
        <w:rPr>
          <w:rFonts w:ascii="Times New Roman" w:hAnsi="Times New Roman" w:cs="Times New Roman"/>
        </w:rPr>
      </w:pPr>
      <w:r w:rsidRPr="00061668">
        <w:rPr>
          <w:rFonts w:ascii="Times New Roman" w:hAnsi="Times New Roman" w:cs="Times New Roman"/>
        </w:rPr>
        <w:lastRenderedPageBreak/>
        <w:t xml:space="preserve">Collecting those birth certificates became a small industry, and within a year we had over a hundred. For years I was a paper-made Joseph Brown, and then an Anthony Lee, remarkably durable identities. My on-paper official residences: a transient hotel in San Francisco and a warehouse in New York." Bill Ayers, </w:t>
      </w:r>
      <w:r w:rsidRPr="00061668">
        <w:rPr>
          <w:rFonts w:ascii="Times New Roman" w:hAnsi="Times New Roman" w:cs="Times New Roman"/>
          <w:u w:val="single"/>
        </w:rPr>
        <w:t>Fugitive Days.</w:t>
      </w:r>
      <w:r w:rsidR="002359D0">
        <w:rPr>
          <w:rFonts w:ascii="Times New Roman" w:hAnsi="Times New Roman" w:cs="Times New Roman"/>
          <w:u w:val="single"/>
        </w:rPr>
        <w:t xml:space="preserve"> </w:t>
      </w:r>
      <w:r w:rsidR="002359D0" w:rsidRPr="000766AB">
        <w:t>Ayers had a whole business of forged social security card making. It is unfortunate, that the person, occupying the position of the U.S. president, was using and is using a bogus social security number.</w:t>
      </w:r>
    </w:p>
    <w:p w:rsidR="00441922" w:rsidRDefault="00D4102E" w:rsidP="00604CCB">
      <w:pPr>
        <w:jc w:val="both"/>
      </w:pPr>
      <w:r>
        <w:t xml:space="preserve">Clearly Mr. Obama cannot suffer any losses, due to his use of an invalid number, however there is a great benefit to the public at large, to </w:t>
      </w:r>
      <w:r w:rsidR="00353E15">
        <w:t>ascertain</w:t>
      </w:r>
      <w:r>
        <w:t xml:space="preserve"> </w:t>
      </w:r>
      <w:r w:rsidR="00353E15">
        <w:t xml:space="preserve">the loopholes and malfunction within the Social Security </w:t>
      </w:r>
      <w:r w:rsidR="002359D0">
        <w:t>A</w:t>
      </w:r>
      <w:r w:rsidR="00353E15">
        <w:t xml:space="preserve">dministration and make sure, that not only Mr. Obama is ultimately prosecuted, but also to make sure, that proper measures are taken to prevent such occurrence in the future.  </w:t>
      </w:r>
      <w:r>
        <w:t xml:space="preserve">   </w:t>
      </w:r>
      <w:r w:rsidR="00353E15">
        <w:t xml:space="preserve">Great public interest and great significance of this </w:t>
      </w:r>
      <w:r w:rsidR="002359D0">
        <w:t xml:space="preserve">most important </w:t>
      </w:r>
      <w:r w:rsidR="00353E15">
        <w:t xml:space="preserve">matter </w:t>
      </w:r>
      <w:r w:rsidR="002359D0">
        <w:t>of</w:t>
      </w:r>
      <w:r w:rsidR="00353E15">
        <w:t xml:space="preserve"> the </w:t>
      </w:r>
      <w:r w:rsidR="002359D0">
        <w:t>n</w:t>
      </w:r>
      <w:r w:rsidR="00353E15">
        <w:t xml:space="preserve">ational security outweigh minor inconveniences for the defendant </w:t>
      </w:r>
      <w:r w:rsidR="002359D0">
        <w:t xml:space="preserve">commissioner of the Social Security administration </w:t>
      </w:r>
      <w:r w:rsidR="00353E15">
        <w:t>and for Mr. Obama.</w:t>
      </w:r>
    </w:p>
    <w:p w:rsidR="00D4102E" w:rsidRDefault="00571B26" w:rsidP="00604CCB">
      <w:pPr>
        <w:jc w:val="both"/>
      </w:pPr>
      <w:r>
        <w:t xml:space="preserve">6. </w:t>
      </w:r>
      <w:r w:rsidR="00D4102E">
        <w:t>S</w:t>
      </w:r>
      <w:r>
        <w:t xml:space="preserve">ince </w:t>
      </w:r>
      <w:r w:rsidR="002359D0" w:rsidRPr="000D23B0">
        <w:rPr>
          <w:b/>
          <w:u w:val="single"/>
        </w:rPr>
        <w:t>NONE</w:t>
      </w:r>
      <w:r w:rsidR="00D4102E">
        <w:t xml:space="preserve"> of the numbers used by Mr. Obama represent a valid social security number, assigned to him, Taitz needs clarification from the court and the defendant, commissioner of the Social </w:t>
      </w:r>
      <w:r w:rsidR="002359D0">
        <w:t>S</w:t>
      </w:r>
      <w:r w:rsidR="00D4102E">
        <w:t xml:space="preserve">ecurity </w:t>
      </w:r>
      <w:r w:rsidR="002359D0">
        <w:t>A</w:t>
      </w:r>
      <w:r w:rsidR="00D4102E">
        <w:t xml:space="preserve">dministration, what exactly do they want her to redact? Do they want her to redact numerical </w:t>
      </w:r>
      <w:r w:rsidR="002359D0">
        <w:t>gibberish</w:t>
      </w:r>
      <w:r w:rsidR="00D4102E">
        <w:t>, numbers that are invalid and were never assigned or the numbers, that were stolen from the deceased individuals?</w:t>
      </w:r>
      <w:r w:rsidR="00353E15">
        <w:t xml:space="preserve"> Please advise.</w:t>
      </w:r>
    </w:p>
    <w:p w:rsidR="00353E15" w:rsidRDefault="00353E15" w:rsidP="00604CCB">
      <w:pPr>
        <w:jc w:val="both"/>
      </w:pPr>
    </w:p>
    <w:p w:rsidR="00353E15" w:rsidRDefault="00353E15" w:rsidP="00604CCB">
      <w:pPr>
        <w:jc w:val="both"/>
      </w:pPr>
      <w:r>
        <w:t>Respectfully submitted,</w:t>
      </w:r>
    </w:p>
    <w:p w:rsidR="00353E15" w:rsidRDefault="00353E15" w:rsidP="00604CCB">
      <w:pPr>
        <w:jc w:val="both"/>
      </w:pPr>
    </w:p>
    <w:p w:rsidR="00353E15" w:rsidRDefault="00353E15" w:rsidP="00604CCB">
      <w:pPr>
        <w:jc w:val="both"/>
      </w:pPr>
    </w:p>
    <w:p w:rsidR="00604CCB" w:rsidRDefault="00604CCB" w:rsidP="00604CCB">
      <w:pPr>
        <w:jc w:val="both"/>
      </w:pPr>
      <w:r>
        <w:t>/s/ Dr. Orly Taitz, ESQ</w:t>
      </w:r>
    </w:p>
    <w:p w:rsidR="00604CCB" w:rsidRDefault="00604CCB" w:rsidP="00604CCB">
      <w:pPr>
        <w:jc w:val="both"/>
      </w:pPr>
      <w:r>
        <w:t>29839 Santa Margarita Pkwy, ste 100</w:t>
      </w:r>
    </w:p>
    <w:p w:rsidR="00604CCB" w:rsidRDefault="00604CCB" w:rsidP="00604CCB">
      <w:pPr>
        <w:jc w:val="both"/>
      </w:pPr>
      <w:r>
        <w:t>Rancho Santa Margarita CA 92688</w:t>
      </w:r>
    </w:p>
    <w:p w:rsidR="00604CCB" w:rsidRDefault="00604CCB" w:rsidP="00604CCB">
      <w:pPr>
        <w:jc w:val="both"/>
      </w:pPr>
      <w:r>
        <w:t>ph 949-683-5411 fax 949-766-7603</w:t>
      </w:r>
    </w:p>
    <w:p w:rsidR="00604CCB" w:rsidRDefault="00604CCB" w:rsidP="00604CCB">
      <w:pPr>
        <w:jc w:val="both"/>
      </w:pPr>
      <w:r>
        <w:t>orly.taitz@gmail.com</w:t>
      </w:r>
    </w:p>
    <w:p w:rsidR="00604CCB" w:rsidRDefault="00604CCB" w:rsidP="00604CCB">
      <w:pPr>
        <w:jc w:val="both"/>
        <w:rPr>
          <w:b/>
        </w:rPr>
      </w:pPr>
    </w:p>
    <w:p w:rsidR="00604CCB" w:rsidRDefault="00604CCB" w:rsidP="00604CCB">
      <w:pPr>
        <w:jc w:val="center"/>
        <w:rPr>
          <w:b/>
        </w:rPr>
      </w:pPr>
      <w:r>
        <w:rPr>
          <w:b/>
        </w:rPr>
        <w:t>Service of process</w:t>
      </w:r>
    </w:p>
    <w:p w:rsidR="00604CCB" w:rsidRPr="002650D0" w:rsidRDefault="00604CCB" w:rsidP="00604CCB">
      <w:r w:rsidRPr="002650D0">
        <w:t xml:space="preserve">I certify that a true and correct copy of the above </w:t>
      </w:r>
      <w:r w:rsidR="000D23B0">
        <w:t xml:space="preserve"> was </w:t>
      </w:r>
      <w:r w:rsidRPr="002650D0">
        <w:t>served on 0</w:t>
      </w:r>
      <w:r w:rsidR="00353E15">
        <w:t>6</w:t>
      </w:r>
      <w:r w:rsidRPr="002650D0">
        <w:t>.</w:t>
      </w:r>
      <w:r w:rsidR="00353E15">
        <w:t>06</w:t>
      </w:r>
      <w:r w:rsidRPr="002650D0">
        <w:t>.2011 on</w:t>
      </w:r>
      <w:r>
        <w:t>:</w:t>
      </w:r>
    </w:p>
    <w:p w:rsidR="00604CCB" w:rsidRPr="002650D0" w:rsidRDefault="00604CCB" w:rsidP="00604CCB">
      <w:pPr>
        <w:rPr>
          <w:rFonts w:ascii="Georgia" w:hAnsi="Georgia"/>
          <w:color w:val="171E24"/>
          <w:sz w:val="12"/>
          <w:szCs w:val="12"/>
        </w:rPr>
      </w:pPr>
    </w:p>
    <w:p w:rsidR="00604CCB" w:rsidRPr="002650D0" w:rsidRDefault="00604CCB" w:rsidP="00604CCB">
      <w:r w:rsidRPr="002650D0">
        <w:t>Us Attorney -district of Columbia</w:t>
      </w:r>
    </w:p>
    <w:p w:rsidR="00604CCB" w:rsidRDefault="000D23B0" w:rsidP="00604CCB">
      <w:pPr>
        <w:jc w:val="both"/>
      </w:pPr>
      <w:r>
        <w:t>555 4th street NW</w:t>
      </w:r>
    </w:p>
    <w:p w:rsidR="000D23B0" w:rsidRDefault="000D23B0" w:rsidP="00604CCB">
      <w:pPr>
        <w:jc w:val="both"/>
      </w:pPr>
      <w:r>
        <w:t>Washington DC 20530</w:t>
      </w:r>
    </w:p>
    <w:p w:rsidR="000D23B0" w:rsidRDefault="000D23B0" w:rsidP="00604CCB">
      <w:pPr>
        <w:jc w:val="both"/>
      </w:pPr>
      <w:r>
        <w:t>(being served by ECF)</w:t>
      </w:r>
    </w:p>
    <w:p w:rsidR="000D23B0" w:rsidRPr="002042E5" w:rsidRDefault="000D23B0" w:rsidP="00604CCB">
      <w:pPr>
        <w:jc w:val="both"/>
      </w:pPr>
    </w:p>
    <w:p w:rsidR="00604CCB" w:rsidRDefault="00604CCB" w:rsidP="00604CCB">
      <w:pPr>
        <w:jc w:val="both"/>
      </w:pPr>
      <w:r w:rsidRPr="002042E5">
        <w:t xml:space="preserve">cc </w:t>
      </w:r>
      <w:r>
        <w:t>Congressman Darrell Issa</w:t>
      </w:r>
    </w:p>
    <w:p w:rsidR="00604CCB" w:rsidRDefault="00604CCB" w:rsidP="00604CCB">
      <w:pPr>
        <w:jc w:val="both"/>
      </w:pPr>
      <w:r>
        <w:t>Chairman</w:t>
      </w:r>
    </w:p>
    <w:p w:rsidR="00604CCB" w:rsidRDefault="00604CCB" w:rsidP="00604CCB">
      <w:pPr>
        <w:jc w:val="both"/>
      </w:pPr>
      <w:r>
        <w:t>House Oversight Committee</w:t>
      </w:r>
    </w:p>
    <w:p w:rsidR="00604CCB" w:rsidRDefault="00604CCB" w:rsidP="00604CCB">
      <w:pPr>
        <w:jc w:val="both"/>
      </w:pPr>
      <w:r>
        <w:t xml:space="preserve">2347 Rayburn House Building </w:t>
      </w:r>
    </w:p>
    <w:p w:rsidR="00604CCB" w:rsidRDefault="00604CCB" w:rsidP="00604CCB">
      <w:pPr>
        <w:jc w:val="both"/>
      </w:pPr>
      <w:r>
        <w:t>Washington DC, 20515</w:t>
      </w:r>
    </w:p>
    <w:p w:rsidR="00604CCB" w:rsidRDefault="00604CCB" w:rsidP="00604CCB">
      <w:pPr>
        <w:jc w:val="both"/>
      </w:pPr>
    </w:p>
    <w:p w:rsidR="00604CCB" w:rsidRDefault="00604CCB" w:rsidP="00604CCB">
      <w:pPr>
        <w:jc w:val="both"/>
      </w:pPr>
      <w:r>
        <w:t>cc Congressman Mike Rogers</w:t>
      </w:r>
    </w:p>
    <w:p w:rsidR="00604CCB" w:rsidRDefault="00604CCB" w:rsidP="00604CCB">
      <w:pPr>
        <w:jc w:val="both"/>
      </w:pPr>
      <w:r>
        <w:t xml:space="preserve">Chairman </w:t>
      </w:r>
    </w:p>
    <w:p w:rsidR="00604CCB" w:rsidRDefault="00604CCB" w:rsidP="00604CCB">
      <w:pPr>
        <w:jc w:val="both"/>
      </w:pPr>
      <w:r>
        <w:t>House Intelligence Committee</w:t>
      </w:r>
    </w:p>
    <w:p w:rsidR="00604CCB" w:rsidRDefault="00604CCB" w:rsidP="00604CCB">
      <w:pPr>
        <w:jc w:val="both"/>
      </w:pPr>
      <w:r>
        <w:t>133 Cannon House Office building</w:t>
      </w:r>
    </w:p>
    <w:p w:rsidR="00604CCB" w:rsidRDefault="00604CCB" w:rsidP="00604CCB">
      <w:pPr>
        <w:jc w:val="both"/>
      </w:pPr>
      <w:r>
        <w:t>Washington DC 20515</w:t>
      </w:r>
    </w:p>
    <w:p w:rsidR="00604CCB" w:rsidRDefault="00604CCB" w:rsidP="00604CCB">
      <w:pPr>
        <w:jc w:val="both"/>
      </w:pPr>
    </w:p>
    <w:p w:rsidR="00604CCB" w:rsidRDefault="00604CCB" w:rsidP="00604CCB">
      <w:pPr>
        <w:jc w:val="both"/>
      </w:pPr>
      <w:r>
        <w:lastRenderedPageBreak/>
        <w:t>cc Congressman Sam Johnson</w:t>
      </w:r>
    </w:p>
    <w:p w:rsidR="00604CCB" w:rsidRDefault="00604CCB" w:rsidP="00604CCB">
      <w:pPr>
        <w:jc w:val="both"/>
      </w:pPr>
      <w:r>
        <w:t>Chairman</w:t>
      </w:r>
    </w:p>
    <w:p w:rsidR="00604CCB" w:rsidRDefault="00604CCB" w:rsidP="00604CCB">
      <w:pPr>
        <w:jc w:val="both"/>
      </w:pPr>
      <w:r>
        <w:t>House Subcommittee on Social Security</w:t>
      </w:r>
    </w:p>
    <w:p w:rsidR="00604CCB" w:rsidRDefault="00604CCB" w:rsidP="00604CCB">
      <w:pPr>
        <w:jc w:val="both"/>
      </w:pPr>
      <w:r>
        <w:t>House Ways and Means Committee</w:t>
      </w:r>
    </w:p>
    <w:p w:rsidR="00604CCB" w:rsidRDefault="00604CCB" w:rsidP="00604CCB">
      <w:pPr>
        <w:jc w:val="both"/>
      </w:pPr>
      <w:r>
        <w:t>2929 N Central Expy, 240</w:t>
      </w:r>
    </w:p>
    <w:p w:rsidR="00604CCB" w:rsidRDefault="00604CCB" w:rsidP="00604CCB">
      <w:pPr>
        <w:jc w:val="both"/>
      </w:pPr>
      <w:r>
        <w:t xml:space="preserve">Richardson, TX 75080 </w:t>
      </w:r>
    </w:p>
    <w:p w:rsidR="00604CCB" w:rsidRDefault="00604CCB" w:rsidP="00604CCB">
      <w:pPr>
        <w:jc w:val="both"/>
      </w:pPr>
    </w:p>
    <w:p w:rsidR="00604CCB" w:rsidRDefault="00604CCB" w:rsidP="00604CCB">
      <w:pPr>
        <w:jc w:val="both"/>
      </w:pPr>
      <w:r>
        <w:t>cc Congressman Dana Rohrbacher</w:t>
      </w:r>
    </w:p>
    <w:p w:rsidR="00604CCB" w:rsidRDefault="00604CCB" w:rsidP="00604CCB">
      <w:pPr>
        <w:jc w:val="both"/>
      </w:pPr>
      <w:r>
        <w:t>Chairman</w:t>
      </w:r>
    </w:p>
    <w:p w:rsidR="00604CCB" w:rsidRDefault="00604CCB" w:rsidP="00604CCB">
      <w:pPr>
        <w:jc w:val="both"/>
      </w:pPr>
      <w:r>
        <w:t>House Subcommittee on Oversight and Investigations'</w:t>
      </w:r>
    </w:p>
    <w:p w:rsidR="00604CCB" w:rsidRDefault="00604CCB" w:rsidP="00604CCB">
      <w:pPr>
        <w:jc w:val="both"/>
      </w:pPr>
      <w:r>
        <w:t>House Committee on Foreign Affairs</w:t>
      </w:r>
    </w:p>
    <w:p w:rsidR="00604CCB" w:rsidRDefault="00604CCB" w:rsidP="00604CCB">
      <w:pPr>
        <w:jc w:val="both"/>
      </w:pPr>
      <w:r>
        <w:t>2300 Rayburn House Building</w:t>
      </w:r>
    </w:p>
    <w:p w:rsidR="00604CCB" w:rsidRDefault="00604CCB" w:rsidP="00604CCB">
      <w:pPr>
        <w:jc w:val="both"/>
      </w:pPr>
      <w:r>
        <w:t>Washington DC 20515</w:t>
      </w:r>
    </w:p>
    <w:p w:rsidR="00604CCB" w:rsidRDefault="00604CCB" w:rsidP="00604CCB"/>
    <w:p w:rsidR="00604CCB" w:rsidRDefault="00604CCB" w:rsidP="00604CCB"/>
    <w:p w:rsidR="00F5648C" w:rsidRDefault="00F5648C"/>
    <w:sectPr w:rsidR="00F5648C" w:rsidSect="0092631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504" w:rsidRDefault="008A1504" w:rsidP="008E67E4">
      <w:pPr>
        <w:spacing w:line="240" w:lineRule="auto"/>
      </w:pPr>
      <w:r>
        <w:separator/>
      </w:r>
    </w:p>
  </w:endnote>
  <w:endnote w:type="continuationSeparator" w:id="1">
    <w:p w:rsidR="008A1504" w:rsidRDefault="008A1504" w:rsidP="008E67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203276"/>
      <w:docPartObj>
        <w:docPartGallery w:val="Page Numbers (Bottom of Page)"/>
        <w:docPartUnique/>
      </w:docPartObj>
    </w:sdtPr>
    <w:sdtContent>
      <w:p w:rsidR="008E67E4" w:rsidRDefault="008E67E4">
        <w:pPr>
          <w:pStyle w:val="Footer"/>
          <w:jc w:val="right"/>
        </w:pPr>
        <w:r>
          <w:t xml:space="preserve">Taitz v Astrue Motion for Clarification 06.06.2011                     </w:t>
        </w:r>
        <w:fldSimple w:instr=" PAGE   \* MERGEFORMAT ">
          <w:r w:rsidR="00072536">
            <w:rPr>
              <w:noProof/>
            </w:rPr>
            <w:t>6</w:t>
          </w:r>
        </w:fldSimple>
      </w:p>
    </w:sdtContent>
  </w:sdt>
  <w:p w:rsidR="008E67E4" w:rsidRDefault="008E67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504" w:rsidRDefault="008A1504" w:rsidP="008E67E4">
      <w:pPr>
        <w:spacing w:line="240" w:lineRule="auto"/>
      </w:pPr>
      <w:r>
        <w:separator/>
      </w:r>
    </w:p>
  </w:footnote>
  <w:footnote w:type="continuationSeparator" w:id="1">
    <w:p w:rsidR="008A1504" w:rsidRDefault="008A1504" w:rsidP="008E67E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0"/>
    <w:footnote w:id="1"/>
  </w:footnotePr>
  <w:endnotePr>
    <w:endnote w:id="0"/>
    <w:endnote w:id="1"/>
  </w:endnotePr>
  <w:compat/>
  <w:rsids>
    <w:rsidRoot w:val="00604CCB"/>
    <w:rsid w:val="00061668"/>
    <w:rsid w:val="00072536"/>
    <w:rsid w:val="000766AB"/>
    <w:rsid w:val="000D23B0"/>
    <w:rsid w:val="002359D0"/>
    <w:rsid w:val="00353E15"/>
    <w:rsid w:val="00441922"/>
    <w:rsid w:val="00496BEE"/>
    <w:rsid w:val="00571B26"/>
    <w:rsid w:val="00604CCB"/>
    <w:rsid w:val="008A1504"/>
    <w:rsid w:val="008B131F"/>
    <w:rsid w:val="008D6EAD"/>
    <w:rsid w:val="008E67E4"/>
    <w:rsid w:val="00D4102E"/>
    <w:rsid w:val="00DA1901"/>
    <w:rsid w:val="00DE4939"/>
    <w:rsid w:val="00F5648C"/>
    <w:rsid w:val="00FD7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CCB"/>
    <w:pPr>
      <w:spacing w:after="0" w:line="480" w:lineRule="exact"/>
      <w:ind w:firstLine="360"/>
    </w:pPr>
    <w:rPr>
      <w:rFonts w:ascii="Times" w:eastAsia="Times New Roman" w:hAnsi="Times" w:cs="Times"/>
      <w:sz w:val="28"/>
      <w:szCs w:val="28"/>
    </w:rPr>
  </w:style>
  <w:style w:type="paragraph" w:styleId="Heading3">
    <w:name w:val="heading 3"/>
    <w:basedOn w:val="Normal"/>
    <w:link w:val="Heading3Char"/>
    <w:uiPriority w:val="9"/>
    <w:qFormat/>
    <w:rsid w:val="00604CCB"/>
    <w:pPr>
      <w:spacing w:before="100" w:beforeAutospacing="1" w:after="100" w:afterAutospacing="1" w:line="240" w:lineRule="auto"/>
      <w:ind w:firstLine="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4CCB"/>
    <w:rPr>
      <w:rFonts w:ascii="Times New Roman" w:eastAsia="Times New Roman" w:hAnsi="Times New Roman" w:cs="Times New Roman"/>
      <w:b/>
      <w:bCs/>
      <w:sz w:val="27"/>
      <w:szCs w:val="27"/>
    </w:rPr>
  </w:style>
  <w:style w:type="paragraph" w:customStyle="1" w:styleId="LegalCaption">
    <w:name w:val="Legal Caption"/>
    <w:basedOn w:val="Normal"/>
    <w:next w:val="Normal"/>
    <w:uiPriority w:val="99"/>
    <w:rsid w:val="00604CCB"/>
    <w:pPr>
      <w:tabs>
        <w:tab w:val="left" w:pos="1440"/>
        <w:tab w:val="left" w:pos="2520"/>
        <w:tab w:val="left" w:pos="4320"/>
        <w:tab w:val="left" w:pos="5040"/>
      </w:tabs>
      <w:spacing w:line="240" w:lineRule="auto"/>
      <w:ind w:firstLine="0"/>
    </w:pPr>
  </w:style>
  <w:style w:type="character" w:styleId="Hyperlink">
    <w:name w:val="Hyperlink"/>
    <w:basedOn w:val="DefaultParagraphFont"/>
    <w:uiPriority w:val="99"/>
    <w:rsid w:val="00604CCB"/>
    <w:rPr>
      <w:color w:val="0000FF"/>
      <w:u w:val="single"/>
    </w:rPr>
  </w:style>
  <w:style w:type="character" w:customStyle="1" w:styleId="skypepnhprintcontainer">
    <w:name w:val="skype_pnh_print_container"/>
    <w:basedOn w:val="DefaultParagraphFont"/>
    <w:rsid w:val="00604CCB"/>
  </w:style>
  <w:style w:type="character" w:customStyle="1" w:styleId="skypepnhmark">
    <w:name w:val="skype_pnh_mark"/>
    <w:basedOn w:val="DefaultParagraphFont"/>
    <w:rsid w:val="00604CCB"/>
    <w:rPr>
      <w:vanish/>
      <w:webHidden w:val="0"/>
      <w:specVanish w:val="0"/>
    </w:rPr>
  </w:style>
  <w:style w:type="paragraph" w:styleId="NormalWeb">
    <w:name w:val="Normal (Web)"/>
    <w:basedOn w:val="Normal"/>
    <w:uiPriority w:val="99"/>
    <w:semiHidden/>
    <w:unhideWhenUsed/>
    <w:rsid w:val="00604CCB"/>
    <w:pPr>
      <w:spacing w:before="100" w:beforeAutospacing="1" w:after="100" w:afterAutospacing="1" w:line="240" w:lineRule="auto"/>
      <w:ind w:firstLine="0"/>
    </w:pPr>
    <w:rPr>
      <w:rFonts w:ascii="Times New Roman" w:hAnsi="Times New Roman" w:cs="Times New Roman"/>
      <w:sz w:val="24"/>
      <w:szCs w:val="24"/>
    </w:rPr>
  </w:style>
  <w:style w:type="character" w:customStyle="1" w:styleId="skypepnhcontainer">
    <w:name w:val="skype_pnh_container"/>
    <w:basedOn w:val="DefaultParagraphFont"/>
    <w:rsid w:val="00604CCB"/>
  </w:style>
  <w:style w:type="character" w:customStyle="1" w:styleId="skypepnhleftspan">
    <w:name w:val="skype_pnh_left_span"/>
    <w:basedOn w:val="DefaultParagraphFont"/>
    <w:rsid w:val="00604CCB"/>
  </w:style>
  <w:style w:type="character" w:customStyle="1" w:styleId="skypepnhdropartspan">
    <w:name w:val="skype_pnh_dropart_span"/>
    <w:basedOn w:val="DefaultParagraphFont"/>
    <w:rsid w:val="00604CCB"/>
  </w:style>
  <w:style w:type="character" w:customStyle="1" w:styleId="skypepnhdropartflagspan">
    <w:name w:val="skype_pnh_dropart_flag_span"/>
    <w:basedOn w:val="DefaultParagraphFont"/>
    <w:rsid w:val="00604CCB"/>
  </w:style>
  <w:style w:type="character" w:customStyle="1" w:styleId="skypepnhtextspan">
    <w:name w:val="skype_pnh_text_span"/>
    <w:basedOn w:val="DefaultParagraphFont"/>
    <w:rsid w:val="00604CCB"/>
  </w:style>
  <w:style w:type="character" w:customStyle="1" w:styleId="skypepnhrightspan">
    <w:name w:val="skype_pnh_right_span"/>
    <w:basedOn w:val="DefaultParagraphFont"/>
    <w:rsid w:val="00604CCB"/>
  </w:style>
  <w:style w:type="paragraph" w:styleId="Header">
    <w:name w:val="header"/>
    <w:basedOn w:val="Normal"/>
    <w:link w:val="HeaderChar"/>
    <w:uiPriority w:val="99"/>
    <w:semiHidden/>
    <w:unhideWhenUsed/>
    <w:rsid w:val="008E67E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E67E4"/>
    <w:rPr>
      <w:rFonts w:ascii="Times" w:eastAsia="Times New Roman" w:hAnsi="Times" w:cs="Times"/>
      <w:sz w:val="28"/>
      <w:szCs w:val="28"/>
    </w:rPr>
  </w:style>
  <w:style w:type="paragraph" w:styleId="Footer">
    <w:name w:val="footer"/>
    <w:basedOn w:val="Normal"/>
    <w:link w:val="FooterChar"/>
    <w:uiPriority w:val="99"/>
    <w:unhideWhenUsed/>
    <w:rsid w:val="008E67E4"/>
    <w:pPr>
      <w:tabs>
        <w:tab w:val="center" w:pos="4680"/>
        <w:tab w:val="right" w:pos="9360"/>
      </w:tabs>
      <w:spacing w:line="240" w:lineRule="auto"/>
    </w:pPr>
  </w:style>
  <w:style w:type="character" w:customStyle="1" w:styleId="FooterChar">
    <w:name w:val="Footer Char"/>
    <w:basedOn w:val="DefaultParagraphFont"/>
    <w:link w:val="Footer"/>
    <w:uiPriority w:val="99"/>
    <w:rsid w:val="008E67E4"/>
    <w:rPr>
      <w:rFonts w:ascii="Times" w:eastAsia="Times New Roman" w:hAnsi="Times" w:cs="Times"/>
      <w:sz w:val="28"/>
      <w:szCs w:val="28"/>
    </w:rPr>
  </w:style>
</w:styles>
</file>

<file path=word/webSettings.xml><?xml version="1.0" encoding="utf-8"?>
<w:webSettings xmlns:r="http://schemas.openxmlformats.org/officeDocument/2006/relationships" xmlns:w="http://schemas.openxmlformats.org/wordprocessingml/2006/main">
  <w:divs>
    <w:div w:id="1763605763">
      <w:bodyDiv w:val="1"/>
      <w:marLeft w:val="0"/>
      <w:marRight w:val="0"/>
      <w:marTop w:val="0"/>
      <w:marBottom w:val="0"/>
      <w:divBdr>
        <w:top w:val="none" w:sz="0" w:space="0" w:color="auto"/>
        <w:left w:val="none" w:sz="0" w:space="0" w:color="auto"/>
        <w:bottom w:val="none" w:sz="0" w:space="0" w:color="auto"/>
        <w:right w:val="none" w:sz="0" w:space="0" w:color="auto"/>
      </w:divBdr>
      <w:divsChild>
        <w:div w:id="2046711436">
          <w:marLeft w:val="0"/>
          <w:marRight w:val="0"/>
          <w:marTop w:val="0"/>
          <w:marBottom w:val="0"/>
          <w:divBdr>
            <w:top w:val="none" w:sz="0" w:space="0" w:color="auto"/>
            <w:left w:val="none" w:sz="0" w:space="0" w:color="auto"/>
            <w:bottom w:val="none" w:sz="0" w:space="0" w:color="auto"/>
            <w:right w:val="none" w:sz="0" w:space="0" w:color="auto"/>
          </w:divBdr>
          <w:divsChild>
            <w:div w:id="1534686089">
              <w:marLeft w:val="0"/>
              <w:marRight w:val="0"/>
              <w:marTop w:val="0"/>
              <w:marBottom w:val="0"/>
              <w:divBdr>
                <w:top w:val="none" w:sz="0" w:space="0" w:color="auto"/>
                <w:left w:val="none" w:sz="0" w:space="0" w:color="auto"/>
                <w:bottom w:val="none" w:sz="0" w:space="0" w:color="auto"/>
                <w:right w:val="none" w:sz="0" w:space="0" w:color="auto"/>
              </w:divBdr>
              <w:divsChild>
                <w:div w:id="8624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_taitz@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871</TotalTime>
  <Pages>6</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Orly</dc:creator>
  <cp:lastModifiedBy>Orly</cp:lastModifiedBy>
  <cp:revision>2</cp:revision>
  <cp:lastPrinted>2011-06-06T15:30:00Z</cp:lastPrinted>
  <dcterms:created xsi:type="dcterms:W3CDTF">2011-06-06T02:54:00Z</dcterms:created>
  <dcterms:modified xsi:type="dcterms:W3CDTF">2011-06-07T17:14:00Z</dcterms:modified>
</cp:coreProperties>
</file>